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2D6" w14:textId="6CE4FE39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F0B1F">
        <w:rPr>
          <w:b/>
          <w:i/>
          <w:noProof/>
          <w:sz w:val="28"/>
        </w:rPr>
        <w:t>4280</w:t>
      </w:r>
    </w:p>
    <w:p w14:paraId="57E5F5BF" w14:textId="6E5D5C36" w:rsidR="00F223E3" w:rsidRDefault="007E3ED7" w:rsidP="007E3ED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77777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#nn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2368C8B1" w14:textId="46D877A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C05105">
        <w:rPr>
          <w:rFonts w:ascii="Arial" w:hAnsi="Arial" w:cs="Arial"/>
          <w:b/>
        </w:rPr>
        <w:t>TR</w:t>
      </w:r>
      <w:r w:rsidR="00C05105" w:rsidRPr="00C05105">
        <w:rPr>
          <w:rFonts w:ascii="Arial" w:hAnsi="Arial" w:cs="Arial"/>
          <w:b/>
        </w:rPr>
        <w:t xml:space="preserve"> 28.925</w:t>
      </w:r>
      <w:r w:rsidR="00222D66" w:rsidRPr="00C05105">
        <w:rPr>
          <w:rFonts w:ascii="Arial" w:hAnsi="Arial" w:cs="Arial"/>
          <w:b/>
        </w:rPr>
        <w:t xml:space="preserve">, Version </w:t>
      </w:r>
      <w:r w:rsidR="00C05105" w:rsidRPr="00C05105">
        <w:rPr>
          <w:rFonts w:ascii="Arial" w:hAnsi="Arial" w:cs="Arial"/>
          <w:b/>
        </w:rPr>
        <w:t>1</w:t>
      </w:r>
      <w:r w:rsidR="00222D66" w:rsidRPr="00C05105">
        <w:rPr>
          <w:rFonts w:ascii="Arial" w:hAnsi="Arial" w:cs="Arial"/>
          <w:b/>
        </w:rPr>
        <w:t>.</w:t>
      </w:r>
      <w:r w:rsidR="00C05105" w:rsidRPr="00C05105">
        <w:rPr>
          <w:rFonts w:ascii="Arial" w:hAnsi="Arial" w:cs="Arial"/>
          <w:b/>
        </w:rPr>
        <w:t>0</w:t>
      </w:r>
      <w:r w:rsidR="00222D66" w:rsidRPr="00C05105">
        <w:rPr>
          <w:rFonts w:ascii="Arial" w:hAnsi="Arial" w:cs="Arial"/>
          <w:b/>
        </w:rPr>
        <w:t>.</w:t>
      </w:r>
      <w:r w:rsidR="00C05105" w:rsidRPr="00C05105">
        <w:rPr>
          <w:rFonts w:ascii="Arial" w:hAnsi="Arial" w:cs="Arial"/>
          <w:b/>
        </w:rPr>
        <w:t>0</w:t>
      </w:r>
      <w:r w:rsidR="00222D66" w:rsidRPr="00C05105">
        <w:rPr>
          <w:rFonts w:ascii="Arial" w:hAnsi="Arial" w:cs="Arial"/>
          <w:b/>
        </w:rPr>
        <w:br/>
      </w:r>
    </w:p>
    <w:p w14:paraId="05E7EA52" w14:textId="5EA7BB4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0510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FABC407" w:rsidR="00222D66" w:rsidRPr="00C0510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C05105">
        <w:rPr>
          <w:rFonts w:ascii="Arial" w:hAnsi="Arial" w:cs="Arial"/>
          <w:b/>
        </w:rPr>
        <w:t>Information</w:t>
      </w:r>
      <w:r w:rsidR="00C05105" w:rsidRPr="00C05105">
        <w:rPr>
          <w:rFonts w:ascii="Arial" w:hAnsi="Arial" w:cs="Arial"/>
          <w:b/>
        </w:rPr>
        <w:t xml:space="preserve"> and </w:t>
      </w:r>
      <w:r w:rsidRPr="00C05105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CE2DA3E" w14:textId="0F96229E" w:rsidR="00C05105" w:rsidRPr="00C05105" w:rsidRDefault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The TR has made an inventory of issues in SBMA specifications and proposed solutions to them.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40B2B0BF" w:rsidR="0045428D" w:rsidRPr="00C05105" w:rsidRDefault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This is the first presentation to TSG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EC1756C" w:rsidR="0045428D" w:rsidRPr="00C05105" w:rsidRDefault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8E7FB64" w14:textId="77777777" w:rsidR="00C05105" w:rsidRPr="00C05105" w:rsidRDefault="00C05105" w:rsidP="00C05105">
      <w:pPr>
        <w:tabs>
          <w:tab w:val="left" w:pos="3119"/>
        </w:tabs>
        <w:rPr>
          <w:sz w:val="24"/>
        </w:rPr>
      </w:pPr>
      <w:r w:rsidRPr="00C05105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2F0B1F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05105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446D1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</cp:revision>
  <dcterms:created xsi:type="dcterms:W3CDTF">2023-05-12T11:30:00Z</dcterms:created>
  <dcterms:modified xsi:type="dcterms:W3CDTF">2023-05-12T11:30:00Z</dcterms:modified>
</cp:coreProperties>
</file>